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363" w:rsidRPr="00D822A4" w:rsidRDefault="007F7FB1">
      <w:pPr>
        <w:spacing w:line="600" w:lineRule="exact"/>
        <w:jc w:val="left"/>
        <w:rPr>
          <w:rFonts w:ascii="黑体" w:eastAsia="黑体" w:hAnsi="黑体" w:cs="方正小标宋简体"/>
          <w:bCs/>
          <w:sz w:val="32"/>
          <w:szCs w:val="28"/>
        </w:rPr>
      </w:pPr>
      <w:r>
        <w:rPr>
          <w:rFonts w:ascii="黑体" w:eastAsia="黑体" w:hAnsi="黑体" w:cs="方正小标宋简体" w:hint="eastAsia"/>
          <w:bCs/>
          <w:sz w:val="28"/>
          <w:szCs w:val="28"/>
        </w:rPr>
        <w:t>附件1</w:t>
      </w:r>
    </w:p>
    <w:p w:rsidR="00D822A4" w:rsidRDefault="00D822A4">
      <w:pPr>
        <w:spacing w:line="600" w:lineRule="exact"/>
        <w:jc w:val="center"/>
        <w:rPr>
          <w:rFonts w:ascii="微软雅黑" w:eastAsia="微软雅黑" w:hAnsi="微软雅黑" w:cs="微软雅黑"/>
          <w:bCs/>
          <w:sz w:val="40"/>
          <w:szCs w:val="36"/>
        </w:rPr>
      </w:pPr>
      <w:r>
        <w:rPr>
          <w:rFonts w:ascii="微软雅黑" w:eastAsia="微软雅黑" w:hAnsi="微软雅黑" w:cs="微软雅黑" w:hint="eastAsia"/>
          <w:bCs/>
          <w:sz w:val="40"/>
          <w:szCs w:val="36"/>
        </w:rPr>
        <w:t>中国职业技术教育学会</w:t>
      </w:r>
    </w:p>
    <w:p w:rsidR="00D822A4" w:rsidRPr="00D822A4" w:rsidRDefault="00D822A4">
      <w:pPr>
        <w:spacing w:line="600" w:lineRule="exact"/>
        <w:jc w:val="center"/>
        <w:rPr>
          <w:rFonts w:ascii="方正小标宋简体" w:eastAsia="方正小标宋简体" w:hAnsi="方正小标宋简体" w:cs="方正小标宋简体" w:hint="eastAsia"/>
          <w:bCs/>
          <w:sz w:val="40"/>
          <w:szCs w:val="36"/>
        </w:rPr>
      </w:pPr>
      <w:r>
        <w:rPr>
          <w:rFonts w:ascii="微软雅黑" w:eastAsia="微软雅黑" w:hAnsi="微软雅黑" w:cs="微软雅黑" w:hint="eastAsia"/>
          <w:bCs/>
          <w:sz w:val="40"/>
          <w:szCs w:val="36"/>
        </w:rPr>
        <w:t>2</w:t>
      </w:r>
      <w:r>
        <w:rPr>
          <w:rFonts w:ascii="微软雅黑" w:eastAsia="微软雅黑" w:hAnsi="微软雅黑" w:cs="微软雅黑"/>
          <w:bCs/>
          <w:sz w:val="40"/>
          <w:szCs w:val="36"/>
        </w:rPr>
        <w:t>023</w:t>
      </w:r>
      <w:r>
        <w:rPr>
          <w:rFonts w:ascii="微软雅黑" w:eastAsia="微软雅黑" w:hAnsi="微软雅黑" w:cs="微软雅黑" w:hint="eastAsia"/>
          <w:bCs/>
          <w:sz w:val="40"/>
          <w:szCs w:val="36"/>
        </w:rPr>
        <w:t>年度各分支机构科研课题申报目录</w:t>
      </w:r>
    </w:p>
    <w:p w:rsidR="00280363" w:rsidRDefault="007F7FB1">
      <w:pPr>
        <w:spacing w:line="60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（共304项）</w:t>
      </w:r>
    </w:p>
    <w:p w:rsidR="00280363" w:rsidRDefault="00280363">
      <w:pPr>
        <w:spacing w:line="600" w:lineRule="exact"/>
        <w:jc w:val="center"/>
        <w:rPr>
          <w:rFonts w:ascii="方正小标宋简体" w:eastAsia="方正小标宋简体" w:hAnsi="方正小标宋简体" w:cs="方正小标宋简体"/>
          <w:bCs/>
          <w:sz w:val="36"/>
          <w:szCs w:val="36"/>
        </w:rPr>
      </w:pPr>
    </w:p>
    <w:tbl>
      <w:tblPr>
        <w:tblW w:w="5000" w:type="pct"/>
        <w:tblLook w:val="04A0" w:firstRow="1" w:lastRow="0" w:firstColumn="1" w:lastColumn="0" w:noHBand="0" w:noVBand="1"/>
      </w:tblPr>
      <w:tblGrid>
        <w:gridCol w:w="586"/>
        <w:gridCol w:w="8134"/>
      </w:tblGrid>
      <w:tr w:rsidR="00280363" w:rsidTr="007F7FB1">
        <w:trPr>
          <w:trHeight w:val="48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黑体" w:hAnsi="Times New Roman" w:cs="黑体"/>
                <w:b/>
                <w:bCs/>
                <w:sz w:val="24"/>
              </w:rPr>
            </w:pPr>
            <w:r>
              <w:rPr>
                <w:rFonts w:ascii="Times New Roman" w:eastAsia="黑体" w:hAnsi="Times New Roman" w:cs="黑体" w:hint="eastAsia"/>
                <w:b/>
                <w:bCs/>
                <w:kern w:val="0"/>
                <w:sz w:val="24"/>
                <w:lang w:bidi="ar"/>
              </w:rPr>
              <w:t>序号</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1511E3">
            <w:pPr>
              <w:widowControl/>
              <w:jc w:val="center"/>
              <w:textAlignment w:val="center"/>
              <w:rPr>
                <w:rFonts w:ascii="Times New Roman" w:eastAsia="黑体" w:hAnsi="Times New Roman" w:cs="黑体"/>
                <w:b/>
                <w:bCs/>
                <w:sz w:val="24"/>
              </w:rPr>
            </w:pPr>
            <w:r>
              <w:rPr>
                <w:rFonts w:ascii="Times New Roman" w:eastAsia="黑体" w:hAnsi="Times New Roman" w:cs="黑体" w:hint="eastAsia"/>
                <w:b/>
                <w:bCs/>
                <w:sz w:val="24"/>
              </w:rPr>
              <w:t>课题名称</w:t>
            </w:r>
          </w:p>
        </w:tc>
      </w:tr>
      <w:tr w:rsidR="001511E3" w:rsidTr="001511E3">
        <w:trPr>
          <w:trHeight w:val="90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1E3" w:rsidRPr="001511E3" w:rsidRDefault="001511E3">
            <w:pPr>
              <w:widowControl/>
              <w:jc w:val="center"/>
              <w:textAlignment w:val="center"/>
              <w:rPr>
                <w:rFonts w:ascii="Times New Roman" w:eastAsia="黑体" w:hAnsi="Times New Roman" w:cs="黑体" w:hint="eastAsia"/>
                <w:bCs/>
                <w:sz w:val="24"/>
              </w:rPr>
            </w:pPr>
            <w:r w:rsidRPr="001511E3">
              <w:rPr>
                <w:rFonts w:ascii="Times New Roman" w:eastAsia="黑体" w:hAnsi="Times New Roman" w:cs="黑体" w:hint="eastAsia"/>
                <w:bCs/>
                <w:sz w:val="24"/>
              </w:rPr>
              <w:t>党建工作委员会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黄河文化融入职业院校课程思政育人体系研究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大思政背景下中华优秀传统水文化融入高职院校思想政治教育路径研究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基于高校基层组织工作条例背景下的高职院校党建工作路径创新研究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党建引领下的高职院校党建共同体构建与协同发展研究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党建引领下的职业教育科教融汇创新育人模式研究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文旅深度融合下的高职旅游专业群人才培养方案改革及实践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类型教育视域下高职院校教师实践教学能力培养研究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党建引领打造高职院校育人良好生态研究与实践探索</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高职课程思政教学评价研究</w:t>
            </w:r>
          </w:p>
        </w:tc>
      </w:tr>
      <w:tr w:rsidR="00280363" w:rsidTr="007F7FB1">
        <w:trPr>
          <w:trHeight w:val="91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7F7FB1">
            <w:pPr>
              <w:widowControl/>
              <w:jc w:val="center"/>
              <w:textAlignment w:val="center"/>
              <w:rPr>
                <w:rFonts w:ascii="黑体" w:eastAsia="黑体" w:hAnsi="黑体" w:cs="仿宋_GB2312"/>
                <w:sz w:val="24"/>
              </w:rPr>
            </w:pPr>
            <w:r w:rsidRPr="001511E3">
              <w:rPr>
                <w:rFonts w:ascii="黑体" w:eastAsia="黑体" w:hAnsi="黑体" w:cs="仿宋_GB2312" w:hint="eastAsia"/>
                <w:kern w:val="0"/>
                <w:sz w:val="24"/>
                <w:lang w:bidi="ar"/>
              </w:rPr>
              <w:t>德育工作委员会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类型教育视域下职业院校创新思政课教育教学方法研究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与现代职业教育体系适应的思政课一体化建设研究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lastRenderedPageBreak/>
              <w:t>12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类型教育视域下思政课教师教学团队建设研究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推进职业院校校风学风建设的研究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类型教育视域下提高班级管理有效性研究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研发体现职业教育特点的思政课教学资源研究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类型教育视域下特色校园文化创建活动研究</w:t>
            </w:r>
          </w:p>
        </w:tc>
      </w:tr>
      <w:tr w:rsidR="00280363" w:rsidTr="007F7FB1">
        <w:trPr>
          <w:trHeight w:val="110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7F7FB1">
            <w:pPr>
              <w:widowControl/>
              <w:jc w:val="center"/>
              <w:textAlignment w:val="center"/>
              <w:rPr>
                <w:rFonts w:ascii="黑体" w:eastAsia="黑体" w:hAnsi="黑体" w:cs="仿宋_GB2312"/>
                <w:sz w:val="24"/>
              </w:rPr>
            </w:pPr>
            <w:r w:rsidRPr="001511E3">
              <w:rPr>
                <w:rFonts w:ascii="黑体" w:eastAsia="黑体" w:hAnsi="黑体" w:cs="仿宋_GB2312" w:hint="eastAsia"/>
                <w:sz w:val="24"/>
              </w:rPr>
              <w:t>职业教育文化自信专业委员会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多元办学格局下国有企业融入职业教育培养大国工匠的长效机制研究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终生教育视角下学分制银行助推教育数字化改革机制研究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以岗位需求为导向的职业院校校活页式教材建设路径研究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职业院校文化自信建设研究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将班墨精神融入技术技能型人才培养中的路径研究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中国特色一流应用型大学建设的机制与路径研究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推进职普融通、产教融合、科教融汇中应用型高校的使命与作为</w:t>
            </w:r>
          </w:p>
        </w:tc>
      </w:tr>
      <w:tr w:rsidR="00280363" w:rsidTr="007F7FB1">
        <w:trPr>
          <w:trHeight w:val="11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7F7FB1">
            <w:pPr>
              <w:widowControl/>
              <w:jc w:val="center"/>
              <w:textAlignment w:val="center"/>
              <w:rPr>
                <w:rFonts w:ascii="黑体" w:eastAsia="黑体" w:hAnsi="黑体" w:cs="仿宋_GB2312"/>
                <w:sz w:val="24"/>
              </w:rPr>
            </w:pPr>
            <w:r w:rsidRPr="001511E3">
              <w:rPr>
                <w:rFonts w:ascii="黑体" w:eastAsia="黑体" w:hAnsi="黑体" w:cs="仿宋_GB2312" w:hint="eastAsia"/>
                <w:sz w:val="24"/>
              </w:rPr>
              <w:t>智能融媒体专业委员会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智能融媒体专业人才培养路径创新研究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智能融媒体专业“课程思政”教学改革研究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运用全媒体传播助力乡村振兴的探索与实践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“融媒体”时代职业学校宣传工作的探索实践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lastRenderedPageBreak/>
              <w:t>28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利用校园“融媒体”构建职业院校思政育人新格局</w:t>
            </w:r>
          </w:p>
        </w:tc>
      </w:tr>
      <w:tr w:rsidR="00280363" w:rsidTr="007F7FB1">
        <w:trPr>
          <w:trHeight w:val="111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7F7FB1">
            <w:pPr>
              <w:widowControl/>
              <w:jc w:val="center"/>
              <w:textAlignment w:val="center"/>
              <w:rPr>
                <w:rFonts w:ascii="黑体" w:eastAsia="黑体" w:hAnsi="黑体" w:cs="仿宋_GB2312"/>
                <w:sz w:val="24"/>
              </w:rPr>
            </w:pPr>
            <w:r w:rsidRPr="001511E3">
              <w:rPr>
                <w:rFonts w:ascii="黑体" w:eastAsia="黑体" w:hAnsi="黑体" w:cs="仿宋_GB2312" w:hint="eastAsia"/>
                <w:sz w:val="24"/>
              </w:rPr>
              <w:t>微电子技术专业委员会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新一代信息技术行业产教融合共同体建设模式与机制研究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科教融汇视域下专业（群）高质量发展的路径研究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“双师型”师资队伍建设的培训体系研究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集成电路领域共享型教学资源建设的实践研究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数字化时代职业院校学生学习方式变革研究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集成电路现场工程师人才培养质量评价研究</w:t>
            </w:r>
          </w:p>
        </w:tc>
      </w:tr>
      <w:tr w:rsidR="00280363" w:rsidTr="007F7FB1">
        <w:trPr>
          <w:trHeight w:val="113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7F7FB1">
            <w:pPr>
              <w:widowControl/>
              <w:jc w:val="center"/>
              <w:textAlignment w:val="center"/>
              <w:rPr>
                <w:rFonts w:ascii="黑体" w:eastAsia="黑体" w:hAnsi="黑体" w:cs="仿宋_GB2312"/>
                <w:sz w:val="24"/>
              </w:rPr>
            </w:pPr>
            <w:r w:rsidRPr="001511E3">
              <w:rPr>
                <w:rFonts w:ascii="黑体" w:eastAsia="黑体" w:hAnsi="黑体" w:cs="仿宋_GB2312" w:hint="eastAsia"/>
                <w:sz w:val="24"/>
              </w:rPr>
              <w:t>科技成果转化工作委员会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科教融汇视阈下职业本科院校科技成果转移转化对策研究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科教产融合创新模式在无人机应用技术领域的实践与研究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无人系统覆盖路径规划与编队控制研究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面向“东数西算”工程的信息通信类专业数字化人才培养模式与实践研究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新型数字基础设施建设领域现场工程师人才培养的实践与探索</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40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智能制造工程技术专业数字化改造路径的研究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41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现代航空装备技术技能人才学习特征分析及教学对策研究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42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服务区域经济发展需求的职业院校数字人才培养策略研究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43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职业教育助力我国供应链自主自强的路径研究——以某专业群为例</w:t>
            </w:r>
          </w:p>
        </w:tc>
      </w:tr>
      <w:tr w:rsidR="00280363" w:rsidTr="007F7FB1">
        <w:trPr>
          <w:trHeight w:val="11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7F7FB1">
            <w:pPr>
              <w:widowControl/>
              <w:jc w:val="center"/>
              <w:textAlignment w:val="center"/>
              <w:rPr>
                <w:rFonts w:ascii="黑体" w:eastAsia="黑体" w:hAnsi="黑体" w:cs="仿宋_GB2312"/>
                <w:sz w:val="24"/>
              </w:rPr>
            </w:pPr>
            <w:r w:rsidRPr="001511E3">
              <w:rPr>
                <w:rFonts w:ascii="黑体" w:eastAsia="黑体" w:hAnsi="黑体" w:cs="仿宋_GB2312" w:hint="eastAsia"/>
                <w:sz w:val="24"/>
              </w:rPr>
              <w:lastRenderedPageBreak/>
              <w:t>高端装备制造专业委员会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44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《走近人工智能》精品课程教学实验平台研发</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45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产教融合视域下智能制造协同创新中心专业建设与实践探究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46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职业院校智能制造专业群毕业生就业的痛点难点调研分析与解决路径研究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47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基于数字孪生的绿色制造职教立体化资源平台建设</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48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高职专业基础课程数字化教学实践研究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49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基于产业学院模式服务区域制造业的人才培养模式实践与探索</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50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基于航天装备与智能制造产业学院产教融合创新机制研究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51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深入实施教育数字化战略行动：基于虚拟仿真技术的混合式教学模式的研究</w:t>
            </w:r>
          </w:p>
        </w:tc>
      </w:tr>
      <w:tr w:rsidR="00280363" w:rsidTr="007F7FB1">
        <w:trPr>
          <w:trHeight w:val="113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7F7FB1">
            <w:pPr>
              <w:widowControl/>
              <w:jc w:val="center"/>
              <w:textAlignment w:val="center"/>
              <w:rPr>
                <w:rFonts w:ascii="黑体" w:eastAsia="黑体" w:hAnsi="黑体" w:cs="仿宋_GB2312"/>
                <w:sz w:val="24"/>
              </w:rPr>
            </w:pPr>
            <w:r w:rsidRPr="001511E3">
              <w:rPr>
                <w:rFonts w:ascii="黑体" w:eastAsia="黑体" w:hAnsi="黑体" w:cs="仿宋_GB2312" w:hint="eastAsia"/>
                <w:sz w:val="24"/>
              </w:rPr>
              <w:t>智能建造专业委员会（北京智能装配式建筑研究院）</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52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产教融合双向赋能，“岗课赛证”融通增值——培养智能建造创新型人才的实践研究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53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基于产教融合的绿色建造实训项目建设实践研究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54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推进职普融通、产教融合、科教融汇</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55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基于“岗课赛证”融通螺旋提升式智能建造专业人才培养模式研究与实践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56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深度融合</w:t>
            </w:r>
            <w:r>
              <w:rPr>
                <w:rFonts w:ascii="Times New Roman" w:eastAsia="仿宋_GB2312" w:hAnsi="Times New Roman" w:cs="仿宋_GB2312" w:hint="eastAsia"/>
                <w:kern w:val="0"/>
                <w:sz w:val="24"/>
                <w:lang w:bidi="ar"/>
              </w:rPr>
              <w:t>BIM</w:t>
            </w:r>
            <w:r>
              <w:rPr>
                <w:rFonts w:ascii="Times New Roman" w:eastAsia="仿宋_GB2312" w:hAnsi="Times New Roman" w:cs="仿宋_GB2312" w:hint="eastAsia"/>
                <w:kern w:val="0"/>
                <w:sz w:val="24"/>
                <w:lang w:bidi="ar"/>
              </w:rPr>
              <w:t>技术的高职人才培养体系重构与探索实践——以建筑工程专业群为例</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57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职业院校服务产教融合城市建设的方法、途径、政策研究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lastRenderedPageBreak/>
              <w:t>58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进阶认证新时代小鲁班——建筑工程技术人才中高职一体化评价实践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59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智能建造技术专业群教学资源库建设</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60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建筑业现代化产业学院背景下智能建造专业实践基地标准的研制</w:t>
            </w:r>
          </w:p>
        </w:tc>
      </w:tr>
      <w:tr w:rsidR="00280363" w:rsidTr="007F7FB1">
        <w:trPr>
          <w:trHeight w:val="4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7F7FB1">
            <w:pPr>
              <w:widowControl/>
              <w:jc w:val="center"/>
              <w:textAlignment w:val="center"/>
              <w:rPr>
                <w:rFonts w:ascii="黑体" w:eastAsia="黑体" w:hAnsi="黑体" w:cs="仿宋_GB2312"/>
                <w:sz w:val="24"/>
              </w:rPr>
            </w:pPr>
            <w:r w:rsidRPr="001511E3">
              <w:rPr>
                <w:rFonts w:ascii="黑体" w:eastAsia="黑体" w:hAnsi="黑体" w:cs="仿宋_GB2312" w:hint="eastAsia"/>
                <w:sz w:val="24"/>
              </w:rPr>
              <w:t>智能轨道交通专业委员会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61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铁路红色文化精神谱系研究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62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深化产教融合促发展，推进多元发展共成长——开启校企合作新篇章</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63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高职院校质量监控体系数字化赋能的策略与实践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64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发展联通、需求互通、资源融通：新时代“校企联合、双元育人”技能人才培养模式的创新与实践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65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德技并修、匠心传承：铁路现代化建设中知识型、创新型高层次工匠人才培养模式的探索与实践</w:t>
            </w:r>
          </w:p>
        </w:tc>
      </w:tr>
      <w:tr w:rsidR="00280363" w:rsidTr="007F7FB1">
        <w:trPr>
          <w:trHeight w:val="12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7F7FB1">
            <w:pPr>
              <w:widowControl/>
              <w:jc w:val="center"/>
              <w:textAlignment w:val="center"/>
              <w:rPr>
                <w:rFonts w:ascii="黑体" w:eastAsia="黑体" w:hAnsi="黑体" w:cs="仿宋_GB2312"/>
                <w:sz w:val="24"/>
              </w:rPr>
            </w:pPr>
            <w:r w:rsidRPr="001511E3">
              <w:rPr>
                <w:rFonts w:ascii="黑体" w:eastAsia="黑体" w:hAnsi="黑体" w:cs="仿宋_GB2312" w:hint="eastAsia"/>
                <w:sz w:val="24"/>
              </w:rPr>
              <w:t>工业互联网技术专业委员会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66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新版专业目录背景下工业互联网专业对相关专业的数字化改造的案例研究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67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基于工业互联网的产教融合实训体系探讨</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68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工业互联网技术视域下的新一代信息技术学科建设</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69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工业互联网技术体系下新形态教材建设与应用研究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70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高职院校工业互联网产业学院组建模式研究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71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跨界融合背景下高职院校工业互联网师资队伍建设模式的研究与实践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72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工业互联网专业职业技能大赛赛项标准探索与研究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lastRenderedPageBreak/>
              <w:t>73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工业互联网领域新一代现场工程师培养探索与研究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74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现代学徒制视域下工业互联网人才培养模式研究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75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本科层次职业教育工业互联网人才培养定位分析及产教融合的关键举措</w:t>
            </w:r>
          </w:p>
        </w:tc>
      </w:tr>
      <w:tr w:rsidR="00280363" w:rsidTr="007F7FB1">
        <w:trPr>
          <w:trHeight w:val="114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7F7FB1">
            <w:pPr>
              <w:widowControl/>
              <w:jc w:val="center"/>
              <w:textAlignment w:val="center"/>
              <w:rPr>
                <w:rFonts w:ascii="黑体" w:eastAsia="黑体" w:hAnsi="黑体" w:cs="仿宋_GB2312"/>
                <w:sz w:val="24"/>
              </w:rPr>
            </w:pPr>
            <w:r w:rsidRPr="001511E3">
              <w:rPr>
                <w:rFonts w:ascii="黑体" w:eastAsia="黑体" w:hAnsi="黑体" w:cs="仿宋_GB2312" w:hint="eastAsia"/>
                <w:sz w:val="24"/>
              </w:rPr>
              <w:t>智慧物联网专业委员会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76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乡村振兴背景下的农业物联网智能化升级及专业人才培养问题研究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77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关于智慧物联网在国家科技创新体系中的支撑作用研究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78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面向专本硕博培养机制贯通的智慧物联网职业能力体系重构研究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79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教育强国建设背景下的智慧物联网专业改革战略方向和重点问题研究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80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适应产业发展的智慧物联网专业劳动教育课程体系建设研究与实践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81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智慧物联网专业人才培养系列标准国际化输出实施路径硏究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82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5G+</w:t>
            </w:r>
            <w:r>
              <w:rPr>
                <w:rFonts w:ascii="Times New Roman" w:eastAsia="仿宋_GB2312" w:hAnsi="Times New Roman" w:cs="仿宋_GB2312" w:hint="eastAsia"/>
                <w:kern w:val="0"/>
                <w:sz w:val="24"/>
                <w:lang w:bidi="ar"/>
              </w:rPr>
              <w:t>物联网赋能工业经济背景下的智慧物联网专业方向人才培养问题研究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83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智慧物联网专业“课程思政”教学改革研究</w:t>
            </w:r>
          </w:p>
        </w:tc>
      </w:tr>
      <w:tr w:rsidR="00280363" w:rsidTr="007F7FB1">
        <w:trPr>
          <w:trHeight w:val="124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7F7FB1">
            <w:pPr>
              <w:widowControl/>
              <w:jc w:val="center"/>
              <w:textAlignment w:val="center"/>
              <w:rPr>
                <w:rFonts w:ascii="黑体" w:eastAsia="黑体" w:hAnsi="黑体" w:cs="仿宋_GB2312"/>
                <w:sz w:val="24"/>
              </w:rPr>
            </w:pPr>
            <w:r w:rsidRPr="001511E3">
              <w:rPr>
                <w:rFonts w:ascii="黑体" w:eastAsia="黑体" w:hAnsi="黑体" w:cs="仿宋_GB2312" w:hint="eastAsia"/>
                <w:sz w:val="24"/>
              </w:rPr>
              <w:t>智慧财经专业委员会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84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智慧财经中高职五年贯通人才培养体系与模式研究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85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智慧财经大数据教学中心建设研究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86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基于智慧财经赛证综合育人的三教改革研究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87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职教高考财经商贸大类测试资源库建设研究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88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ChatGPT</w:t>
            </w:r>
            <w:r>
              <w:rPr>
                <w:rFonts w:ascii="Times New Roman" w:eastAsia="仿宋_GB2312" w:hAnsi="Times New Roman" w:cs="仿宋_GB2312" w:hint="eastAsia"/>
                <w:kern w:val="0"/>
                <w:sz w:val="24"/>
                <w:lang w:bidi="ar"/>
              </w:rPr>
              <w:t>在财经职业教育中的应用场景与发展趋势研究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lastRenderedPageBreak/>
              <w:t>89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财经商贸大类“双师型”教师培训基地管理模式研究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90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智慧财经产教融合共同体建设研究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91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智慧财经市域产教联合体实施路径和方法研究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92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数字经济背景下商科职业教育科教融汇实施路径和方法研究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93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乡村振兴背景下农村“三资”生态系统构建研究</w:t>
            </w:r>
          </w:p>
        </w:tc>
      </w:tr>
      <w:tr w:rsidR="00280363" w:rsidTr="007F7FB1">
        <w:trPr>
          <w:trHeight w:val="115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7F7FB1">
            <w:pPr>
              <w:widowControl/>
              <w:jc w:val="center"/>
              <w:textAlignment w:val="center"/>
              <w:rPr>
                <w:rFonts w:ascii="黑体" w:eastAsia="黑体" w:hAnsi="黑体" w:cs="仿宋_GB2312"/>
                <w:sz w:val="24"/>
              </w:rPr>
            </w:pPr>
            <w:r w:rsidRPr="001511E3">
              <w:rPr>
                <w:rFonts w:ascii="黑体" w:eastAsia="黑体" w:hAnsi="黑体" w:cs="仿宋_GB2312" w:hint="eastAsia"/>
                <w:sz w:val="24"/>
              </w:rPr>
              <w:t>数字商务专业委员会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94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商科专业群数字化升级路径研究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95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职业院校商贸专业课程思政建设研究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96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商科职业院校文化育人体系构建研究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97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产教深度融合助力“老字号”商业模式向数字化转型</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98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数字商务专业中高职一体化人才培养体系研究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99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五育融合背景下数字商务人才培养路径研究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100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职业教育数字商务专业群产教融合模式研究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101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数智化背景下职业教育科教融汇的重要路径研究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102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商贸职业院校“双师型”教师队伍的培养、培训和提升研究</w:t>
            </w:r>
          </w:p>
        </w:tc>
      </w:tr>
      <w:tr w:rsidR="00280363" w:rsidTr="007F7FB1">
        <w:trPr>
          <w:trHeight w:val="14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7F7FB1">
            <w:pPr>
              <w:widowControl/>
              <w:jc w:val="center"/>
              <w:textAlignment w:val="center"/>
              <w:rPr>
                <w:rFonts w:ascii="黑体" w:eastAsia="黑体" w:hAnsi="黑体" w:cs="仿宋_GB2312"/>
                <w:sz w:val="24"/>
              </w:rPr>
            </w:pPr>
            <w:r w:rsidRPr="001511E3">
              <w:rPr>
                <w:rFonts w:ascii="黑体" w:eastAsia="黑体" w:hAnsi="黑体" w:cs="仿宋_GB2312" w:hint="eastAsia"/>
                <w:sz w:val="24"/>
              </w:rPr>
              <w:t>智慧旅游职业教育专业委员会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103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数字赋能旅游职业教育治理体系研究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104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旅游职业本科教育发展的制度与路径研究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lastRenderedPageBreak/>
              <w:t>105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旅游职业教育中高职一体化专业建设提升优化研究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106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适应“一带一路”推动职业院校旅游专业高质量发展的实践研究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107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构建旅游职业院校质量保证评价体系研究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108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国家级高等职业教育教学创新团队建设成果推广实践研究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109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旅游类专业人才培养与共同富裕互融共进模式探索与实践研究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110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服务建设现代旅游产业体系的人才培养创新研究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111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旅游职业院校教师数字化能力提升创新研究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112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旅游职业院校“走出去”人才培养模式与实践研究</w:t>
            </w:r>
          </w:p>
        </w:tc>
      </w:tr>
      <w:tr w:rsidR="00280363" w:rsidTr="007F7FB1">
        <w:trPr>
          <w:trHeight w:val="100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7F7FB1">
            <w:pPr>
              <w:widowControl/>
              <w:jc w:val="center"/>
              <w:textAlignment w:val="center"/>
              <w:rPr>
                <w:rFonts w:ascii="黑体" w:eastAsia="黑体" w:hAnsi="黑体" w:cs="仿宋_GB2312"/>
                <w:sz w:val="24"/>
              </w:rPr>
            </w:pPr>
            <w:r w:rsidRPr="001511E3">
              <w:rPr>
                <w:rFonts w:ascii="黑体" w:eastAsia="黑体" w:hAnsi="黑体" w:cs="仿宋_GB2312" w:hint="eastAsia"/>
                <w:sz w:val="24"/>
              </w:rPr>
              <w:t>珠宝专业委员会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113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国际化珠宝加工高技能人才培养模式的研究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114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珠宝专业高质量在线开放课程（</w:t>
            </w:r>
            <w:r>
              <w:rPr>
                <w:rFonts w:ascii="Times New Roman" w:eastAsia="仿宋_GB2312" w:hAnsi="Times New Roman" w:cs="仿宋_GB2312" w:hint="eastAsia"/>
                <w:kern w:val="0"/>
                <w:sz w:val="24"/>
                <w:lang w:bidi="ar"/>
              </w:rPr>
              <w:t>MOOC</w:t>
            </w:r>
            <w:r>
              <w:rPr>
                <w:rFonts w:ascii="Times New Roman" w:eastAsia="仿宋_GB2312" w:hAnsi="Times New Roman" w:cs="仿宋_GB2312" w:hint="eastAsia"/>
                <w:kern w:val="0"/>
                <w:sz w:val="24"/>
                <w:lang w:bidi="ar"/>
              </w:rPr>
              <w:t>）建设的实践研究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115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珠宝专业活页式教材的开发与实践研究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116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宝石学现代测试数据库及数字化教学辅助系统建设——以谱学为例</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117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解决高职院校珠宝专业“慢就业”问题的对策研究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118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“两融合、四引领”珠宝类专业高素质技能型人才培养的探索与研究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119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宝石晶体形态分析和结构模拟的三维可视化教学研究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120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w:t>
            </w:r>
            <w:r>
              <w:rPr>
                <w:rFonts w:ascii="Times New Roman" w:eastAsia="仿宋_GB2312" w:hAnsi="Times New Roman" w:cs="仿宋_GB2312" w:hint="eastAsia"/>
                <w:kern w:val="0"/>
                <w:sz w:val="24"/>
                <w:lang w:bidi="ar"/>
              </w:rPr>
              <w:t>1+X</w:t>
            </w:r>
            <w:r>
              <w:rPr>
                <w:rFonts w:ascii="Times New Roman" w:eastAsia="仿宋_GB2312" w:hAnsi="Times New Roman" w:cs="仿宋_GB2312" w:hint="eastAsia"/>
                <w:kern w:val="0"/>
                <w:sz w:val="24"/>
                <w:lang w:bidi="ar"/>
              </w:rPr>
              <w:t>”教育背景下地质学专业珠宝教学模式探索与实践</w:t>
            </w:r>
          </w:p>
        </w:tc>
      </w:tr>
      <w:tr w:rsidR="00280363" w:rsidTr="007F7FB1">
        <w:trPr>
          <w:trHeight w:val="144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rsidP="007F7FB1">
            <w:pPr>
              <w:widowControl/>
              <w:jc w:val="center"/>
              <w:textAlignment w:val="center"/>
              <w:rPr>
                <w:rFonts w:ascii="黑体" w:eastAsia="黑体" w:hAnsi="黑体" w:cs="仿宋_GB2312"/>
                <w:sz w:val="24"/>
              </w:rPr>
            </w:pPr>
            <w:r w:rsidRPr="001511E3">
              <w:rPr>
                <w:rFonts w:ascii="黑体" w:eastAsia="黑体" w:hAnsi="黑体" w:cs="仿宋_GB2312" w:hint="eastAsia"/>
                <w:sz w:val="24"/>
              </w:rPr>
              <w:t>新能源汽车和智能（网联）汽车专业委员会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lastRenderedPageBreak/>
              <w:t>121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职业院校汽车类专业产业学院建设研究与实践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122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数字化转型下汽车专业教学模式创新与实践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123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高职院校新能源汽车专业群建设策略与路径研究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124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基于产学研创“四位一体”的高职汽车类专业深度产教融合路径研究与实践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125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校企共建生产性实训基地功能、管理、评价机制创新研究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126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双高建设背景下汽车专业群数字化课程资源建设路径研究与实践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127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高职新能源汽车专业教师数字胜任力提升路径研究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128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大思政视域下汽车类“活页”</w:t>
            </w:r>
            <w:r>
              <w:rPr>
                <w:rFonts w:ascii="Times New Roman" w:eastAsia="仿宋_GB2312" w:hAnsi="Times New Roman" w:cs="仿宋_GB2312" w:hint="eastAsia"/>
                <w:kern w:val="0"/>
                <w:sz w:val="24"/>
                <w:lang w:bidi="ar"/>
              </w:rPr>
              <w:t xml:space="preserve"> </w:t>
            </w:r>
            <w:r>
              <w:rPr>
                <w:rFonts w:ascii="Times New Roman" w:eastAsia="仿宋_GB2312" w:hAnsi="Times New Roman" w:cs="仿宋_GB2312" w:hint="eastAsia"/>
                <w:kern w:val="0"/>
                <w:sz w:val="24"/>
                <w:lang w:bidi="ar"/>
              </w:rPr>
              <w:t>教材资源建设与开发</w:t>
            </w:r>
          </w:p>
        </w:tc>
      </w:tr>
      <w:tr w:rsidR="00280363" w:rsidTr="007F7FB1">
        <w:trPr>
          <w:trHeight w:val="9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网络安全专业委员会（筹）</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129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产教融合的网络安全人才培养路径研究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130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专创融合的网络空间安全专业群模块化课程体系构建</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131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岗课赛证融通的网络安全专业教学模式实践研究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132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基于“三教改革”的网络安全类专业新形态教材建设研究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133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信息安全技术应用专业创新型人才培养模式研究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134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网络安全职业教育与行业标准贯通的人才培养模式探索与研究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135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新一代信息技术产业背景下职业教育中外合作办学路径实践研究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136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基于网络安全专业人才培养的计算思维教学实践研究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137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面向新工科的信息安全与管理职教本科专业实践体系研究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138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信息安全专业专项任务和课程学分互换研究</w:t>
            </w:r>
          </w:p>
        </w:tc>
      </w:tr>
      <w:tr w:rsidR="00280363" w:rsidTr="007F7FB1">
        <w:trPr>
          <w:trHeight w:val="12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lastRenderedPageBreak/>
              <w:t>乡村振兴与城市可持续发展工作委员会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139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基于区域乡村产业发展需要“乡村振兴学院”模式研究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140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乡村振兴背景下新版专业目录落实效果追踪研究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141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适应乡村产业全链条升级的乡村产业紧缺人才培育研究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142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基于乡村发展需要的政、校、企共建“产教共同体”实践研究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143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服务现代农业产业体系发展的“中、高、本”一体化人才培养路径研究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144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欠发达县域职业院校关键办学能力提升研究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145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满足高素质农民可持续发展需要的终学习体系构建研究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146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乡村治理人才队伍培育研究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147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基于乡村产业高质量发展需要的融入特色乡村振兴要素职业教育教材规划及编写研究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148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面向现代农业发展需要的“三融一通”路径研究</w:t>
            </w:r>
          </w:p>
        </w:tc>
      </w:tr>
      <w:tr w:rsidR="00280363" w:rsidTr="007F7FB1">
        <w:trPr>
          <w:trHeight w:val="13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现代农业专业委员会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149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职业本科涉农专业教材建设研究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150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生物医药专业群“双师型”教师培养体系研究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151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智能技术赋能高职教育评价改革研究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152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农业职业学校关键能力建设研究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153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农业职业</w:t>
            </w:r>
            <w:r>
              <w:rPr>
                <w:rFonts w:ascii="Times New Roman" w:eastAsia="仿宋_GB2312" w:hAnsi="Times New Roman" w:cs="仿宋_GB2312" w:hint="eastAsia"/>
                <w:kern w:val="0"/>
                <w:sz w:val="24"/>
                <w:lang w:bidi="ar"/>
              </w:rPr>
              <w:t>-</w:t>
            </w:r>
            <w:r>
              <w:rPr>
                <w:rFonts w:ascii="Times New Roman" w:eastAsia="仿宋_GB2312" w:hAnsi="Times New Roman" w:cs="仿宋_GB2312" w:hint="eastAsia"/>
                <w:kern w:val="0"/>
                <w:sz w:val="24"/>
                <w:lang w:bidi="ar"/>
              </w:rPr>
              <w:t>高等</w:t>
            </w:r>
            <w:r>
              <w:rPr>
                <w:rFonts w:ascii="Times New Roman" w:eastAsia="仿宋_GB2312" w:hAnsi="Times New Roman" w:cs="仿宋_GB2312" w:hint="eastAsia"/>
                <w:kern w:val="0"/>
                <w:sz w:val="24"/>
                <w:lang w:bidi="ar"/>
              </w:rPr>
              <w:t>-</w:t>
            </w:r>
            <w:r>
              <w:rPr>
                <w:rFonts w:ascii="Times New Roman" w:eastAsia="仿宋_GB2312" w:hAnsi="Times New Roman" w:cs="仿宋_GB2312" w:hint="eastAsia"/>
                <w:kern w:val="0"/>
                <w:sz w:val="24"/>
                <w:lang w:bidi="ar"/>
              </w:rPr>
              <w:t>继续三种教育类型的协调发展机制研究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lastRenderedPageBreak/>
              <w:t>154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中高本德育一体化建设研究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155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乡村振兴背景下市域农业职业教育科教融汇路径及实现策略研究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156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高职院校推进科教融汇面临的主要问题和对策研究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157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农业强国视阈下农民教育的创新与实践</w:t>
            </w:r>
          </w:p>
        </w:tc>
      </w:tr>
      <w:tr w:rsidR="00280363" w:rsidTr="007F7FB1">
        <w:trPr>
          <w:trHeight w:val="9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民族地区职业教育工作委员会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158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民族地区职业院校学生体质健康定量定性综合评价及精准干预</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159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民族地区普职融通教育发展路径研究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160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民族地区“双师型”教师培养机制研究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161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民族地区职业教育科教融汇路径研究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162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民族地区本科职业教育发展研究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163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民族地区职业教育“中高本”贯通体系与推进机制研究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164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民族文化融入职业院校三全育人的实践路径与评价机制研究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165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民族地区职业院校高质量发展的科研贡献度绩效评价研究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166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民族地区高职英语教师数字胜任力发展研究</w:t>
            </w:r>
          </w:p>
        </w:tc>
      </w:tr>
      <w:tr w:rsidR="00280363" w:rsidTr="007F7FB1">
        <w:trPr>
          <w:trHeight w:val="12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职业教育与区域发展工作委员会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167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职业教育与社区教育联合发展实践探究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168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关于区域性职业教育集团教育资源集成共享的思考</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169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“区域统筹、政校协同”促使地方经济发展的研究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lastRenderedPageBreak/>
              <w:t>170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职业教育与区域经济联动发展共同体联盟研究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171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促使高等职业教育与地方经济互动发展的思考</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172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高质量人才培养背景下政校企协同育人模式的构建</w:t>
            </w:r>
          </w:p>
        </w:tc>
      </w:tr>
      <w:tr w:rsidR="00280363" w:rsidTr="007F7FB1">
        <w:trPr>
          <w:trHeight w:val="11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康养康育专业委员会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173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产教融合、科教融汇视角下康养康育产教联合体、产教融合共同体建设研究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174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职普融通视角下康养康育专业人才培养模式构建与实践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175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中国式现代化背景下康养康育专业产教融合、科教融汇路径探索与研究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176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“一带一路”视域下国际交流合作平台和机制建设研究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177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基于国家学分银行的</w:t>
            </w:r>
            <w:r>
              <w:rPr>
                <w:rFonts w:ascii="Times New Roman" w:eastAsia="仿宋_GB2312" w:hAnsi="Times New Roman" w:cs="仿宋_GB2312" w:hint="eastAsia"/>
                <w:kern w:val="0"/>
                <w:sz w:val="24"/>
                <w:lang w:bidi="ar"/>
              </w:rPr>
              <w:t>X</w:t>
            </w:r>
            <w:r>
              <w:rPr>
                <w:rFonts w:ascii="Times New Roman" w:eastAsia="仿宋_GB2312" w:hAnsi="Times New Roman" w:cs="仿宋_GB2312" w:hint="eastAsia"/>
                <w:kern w:val="0"/>
                <w:sz w:val="24"/>
                <w:lang w:bidi="ar"/>
              </w:rPr>
              <w:t>证书培训与学历教育融通的实践研究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178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基于康养康育专业群的课程建设评价指标体系构建研究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179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高质量发展背景下康养康育专业“三教改革”路径与机制研究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180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产教融合视角下康养康育“双师型”教师岗位胜任力研究</w:t>
            </w:r>
          </w:p>
        </w:tc>
      </w:tr>
      <w:tr w:rsidR="00280363" w:rsidTr="007F7FB1">
        <w:trPr>
          <w:trHeight w:val="13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sz w:val="24"/>
              </w:rPr>
              <w:t>医药卫生专业委员会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181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医药卫生专业建设服务区域医疗卫生体系构建的探索与实践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182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全民健康背景下乡村医生队伍建设路径调研</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183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医药卫生专业升级和数字化转型的实践探究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184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本科层次医药卫生职业教育教学体系探索与实践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185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现代职业教育体系高质量建设背景下职业教育与高等教育、继续教育协同创</w:t>
            </w:r>
            <w:r>
              <w:rPr>
                <w:rFonts w:ascii="Times New Roman" w:eastAsia="仿宋_GB2312" w:hAnsi="Times New Roman" w:cs="仿宋_GB2312" w:hint="eastAsia"/>
                <w:kern w:val="0"/>
                <w:sz w:val="24"/>
                <w:lang w:bidi="ar"/>
              </w:rPr>
              <w:lastRenderedPageBreak/>
              <w:t>新机制研究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lastRenderedPageBreak/>
              <w:t>186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新时代背景下医药卫生职业院校毕业生就业问题研究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187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职业教育教师数字素养评价指标体系构建</w:t>
            </w:r>
          </w:p>
        </w:tc>
      </w:tr>
      <w:tr w:rsidR="00280363" w:rsidTr="007F7FB1">
        <w:trPr>
          <w:trHeight w:val="11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体育工作委员会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188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新课标背景下体育与健康课程教学创新与教材建设</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189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职业院校体育与健康课程教学数字化转型升级</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190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职业院校体育教学与服务建设现代产业体系人才培养关系的研究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191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高职体育课程开设及教材使用现状研究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192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体育与健康课程建设适应现代职业教育体系建设的研究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193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职业院校体育教学课程思政有效融入研究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194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“三教”改革在职教本科院校体育教学中的研究与实践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195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体育职业院校培养技术技能型人才的关键能力建设研究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196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中华传统体育项目的创新、传承与发展研究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197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职业院校体育教师信息化教学创新模式的探索</w:t>
            </w:r>
          </w:p>
        </w:tc>
      </w:tr>
      <w:tr w:rsidR="00280363" w:rsidTr="007F7FB1">
        <w:trPr>
          <w:trHeight w:val="110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中等职业技术教育分会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198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数字赋能职业院校治理体系现代化研究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199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职业教育数字化教学资源建设与应用研究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200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职业教育数字化教学改革创新研究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lastRenderedPageBreak/>
              <w:t>201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职普融通机制与路径模式的创新研究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202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职业教育产教融合联合体建设的探索与实践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203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职业教育行业共同体建设的探索与实践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204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职业院校党建引领下深化“三全育人”改革实践研究</w:t>
            </w:r>
          </w:p>
        </w:tc>
      </w:tr>
      <w:tr w:rsidR="00280363" w:rsidTr="007F7FB1">
        <w:trPr>
          <w:trHeight w:val="106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rsidP="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教育数字化工作委员会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205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职业院校数字化转型背景下“四链”深度融合研究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206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职业教育专业数字化转型的路径与策略研究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207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数字化赋能开放型区域产教融合实践基地建设研究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208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基于大数据的学习分析在职普融通中的应用研究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209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大数据助力学生技能达标路径的探索与实践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210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基于教师数字素养标准的职业院校教师发展体系研究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211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高水平“双师工作室”人才培养模式实践研究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212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数字化转型背景下高校毕业生就业市场开拓研究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213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数字化转型背景下智惠助老第二课堂学习模式的研究与实践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214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ChatGPT</w:t>
            </w:r>
            <w:r>
              <w:rPr>
                <w:rFonts w:ascii="Times New Roman" w:eastAsia="仿宋_GB2312" w:hAnsi="Times New Roman" w:cs="仿宋_GB2312" w:hint="eastAsia"/>
                <w:kern w:val="0"/>
                <w:sz w:val="24"/>
                <w:lang w:bidi="ar"/>
              </w:rPr>
              <w:t>预测职业教育发展的研究</w:t>
            </w:r>
          </w:p>
        </w:tc>
      </w:tr>
      <w:tr w:rsidR="00280363" w:rsidTr="007F7FB1">
        <w:trPr>
          <w:trHeight w:val="120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职教师资专业委员会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215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职业院校“双师型”教师认定工作机制优化研究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216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数字化转型背景下的职业院校教师专业发展策略研究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lastRenderedPageBreak/>
              <w:t>217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三“融”背景下职业院校青年教师专业发展研究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218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职业院校青年教师教学创新能力提升研究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219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职业院校师德师风促进教风学风建设研究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220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职业教育师资培养课程体系开发研究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221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职业学校名师（名匠）名校长培育研究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222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职业学校教师专业学位研究生定向培养策略研究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223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职业院校教师教学创新团队建设研究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224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职业院校教师定制化、个性化培养培训研究</w:t>
            </w:r>
          </w:p>
        </w:tc>
      </w:tr>
      <w:tr w:rsidR="00280363" w:rsidTr="007F7FB1">
        <w:trPr>
          <w:trHeight w:val="114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教材工作委员会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225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党的二十大精神融入职业教育教材的策略研究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226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职业本科护理专业工学结合特色教材建设研究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227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新能源与新型电力系统现代职业教育课程及教材体系建设与实践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228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职业教育教材创新的动力机制研究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229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“双碳”战略背景下职业教育装备制造类专业教材开发路径研究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230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融合出版对职业教育改革的促进效果研究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231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产教融合背景下本科层次职业教育课程教材改革研究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232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《人工智能导论》课程数字教材研究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233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课程思政视域下新形态教材建设研究与实践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234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“三教”改革背景下职业教育工作手册式教材设计研究</w:t>
            </w:r>
          </w:p>
        </w:tc>
      </w:tr>
      <w:tr w:rsidR="00280363" w:rsidTr="007F7FB1">
        <w:trPr>
          <w:trHeight w:val="110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lastRenderedPageBreak/>
              <w:t>教学创新工作委员会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235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新一代信息技术提升职业院校学生信息素养实践研究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236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数字教育新形态进程中职业教育数字教材开发与教学应用研究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237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新时代高职数学课程体系改革与教材建设研究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238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新专业目录背景下专本衔接的高职数学课程及数字化教学资源建设研究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239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新课标背景下信息技术课程数字化教学资源建设研究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240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类型教育视域下美育课程实施及数字化教学资源建设研究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241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数字孪生理念创新专业教学场景的改革实践研究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242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精品在线课程与新形态教材一体化开发的研究与实践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243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数字经济背景下职业院校学生职业素养构建路径研究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244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职业教育一流课程建设与混合式教学改革协同创新研究</w:t>
            </w:r>
          </w:p>
        </w:tc>
      </w:tr>
      <w:tr w:rsidR="00280363" w:rsidTr="007F7FB1">
        <w:trPr>
          <w:trHeight w:val="136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职业教育现代装备专业委员会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245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数字化转型下基于“实战型”网络安全能力培养的教学改革与产业实践研究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246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交通强国战略下，国产自主化设备现场工程师培养策略研究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247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土建施工类卓越现场工程师培养路径的探索与实践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248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数字化背景下产教融合、虚实结合的开放教育实训教学改革与实践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249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高职学生数字素养提升的研究与实践——以国家在线精品课程建设为例</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250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基于科技创新竞赛驱动的高校协同育人“双创”人才培养模式研究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lastRenderedPageBreak/>
              <w:t>251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科教融汇背景下的新一代信息技术人才培养体系建构与实践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252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产教融合背景下的产业学院模式探索与实践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253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教育数字化：职业教育高质量发展体系构建</w:t>
            </w:r>
          </w:p>
        </w:tc>
      </w:tr>
      <w:tr w:rsidR="00280363" w:rsidTr="007F7FB1">
        <w:trPr>
          <w:trHeight w:val="96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院校技术技能竞赛工作委员会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254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技能竞赛三级竞赛体系的协同关系研究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255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高职院校“岗课赛证”融合育人模式的研究与实践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256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校企合作视域下产教科融合发展实践路径研究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257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职业教育内涵建设背景下岗课赛证融通中教师能力培养</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258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职业教育数字化升级路径研究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259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职业教育现场工程师培养体系研究</w:t>
            </w:r>
          </w:p>
        </w:tc>
      </w:tr>
      <w:tr w:rsidR="00280363" w:rsidTr="007F7FB1">
        <w:trPr>
          <w:trHeight w:val="104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质量保障与评价专业委员会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260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新时代职业教育评估制度研究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261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新时代职业教育监测体系研究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262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新时代职业教育评价改革的关键困境及破解路径研究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263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新时代职业教育专业建设质量评价研究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264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教育评价改革背景下的职业教育专业评估制度构建研究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265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教育评价改革背景下的职业学校内部诊断改进制度的完善研究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266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职业院校高质量发展的质量文化建设研究</w:t>
            </w:r>
          </w:p>
        </w:tc>
      </w:tr>
      <w:tr w:rsidR="00280363" w:rsidTr="007F7FB1">
        <w:trPr>
          <w:trHeight w:val="13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lastRenderedPageBreak/>
              <w:t>绿色智慧学校工作委员会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267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新时代高职院校生态文明教育体系构建研究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268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高职绿色低碳技术专业人才培养模式研究与实践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269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基于校园真实场景的现场化教学模式研究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270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钢渣碳酸化制备绿色建材的工艺工法创新与产业化应用研究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271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工业废弃物磷石膏制备墙体材料的施工技术研究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272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探索双师型教师在推动绿色低碳教育中的作用与实践</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273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基于新一代信息技术支撑的高职英语教学改革实践研究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274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智慧教育背景下高职教师专业发展能力提升研究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275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财经商贸专业数字化转型路径研究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276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高职院校数字化转型路径研究</w:t>
            </w:r>
          </w:p>
        </w:tc>
      </w:tr>
      <w:tr w:rsidR="00280363" w:rsidTr="007F7FB1">
        <w:trPr>
          <w:trHeight w:val="110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外语教育工作委员会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277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基于公共英语课程标准和外语类专业教学标准的中高职外语教学改革实践研究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278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外语类技能竞赛对推进职业院校外语教育教学改革的研究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279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中高本贯通的一体化外语课程设计和人才培养模式研究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280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本科层次职业教育外语课程建设与人才培养研究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281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基于“</w:t>
            </w:r>
            <w:r>
              <w:rPr>
                <w:rFonts w:ascii="Times New Roman" w:eastAsia="仿宋_GB2312" w:hAnsi="Times New Roman" w:cs="仿宋_GB2312" w:hint="eastAsia"/>
                <w:kern w:val="0"/>
                <w:sz w:val="24"/>
                <w:lang w:bidi="ar"/>
              </w:rPr>
              <w:t>1+X</w:t>
            </w:r>
            <w:r>
              <w:rPr>
                <w:rFonts w:ascii="Times New Roman" w:eastAsia="仿宋_GB2312" w:hAnsi="Times New Roman" w:cs="仿宋_GB2312" w:hint="eastAsia"/>
                <w:kern w:val="0"/>
                <w:sz w:val="24"/>
                <w:lang w:bidi="ar"/>
              </w:rPr>
              <w:t>”证书制度的外语教育教学课证融通实践研究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lastRenderedPageBreak/>
              <w:t>282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服务区域发展需要的“外语</w:t>
            </w:r>
            <w:r>
              <w:rPr>
                <w:rFonts w:ascii="Times New Roman" w:eastAsia="仿宋_GB2312" w:hAnsi="Times New Roman" w:cs="仿宋_GB2312" w:hint="eastAsia"/>
                <w:kern w:val="0"/>
                <w:sz w:val="24"/>
                <w:lang w:bidi="ar"/>
              </w:rPr>
              <w:t>+</w:t>
            </w:r>
            <w:r>
              <w:rPr>
                <w:rFonts w:ascii="Times New Roman" w:eastAsia="仿宋_GB2312" w:hAnsi="Times New Roman" w:cs="仿宋_GB2312" w:hint="eastAsia"/>
                <w:kern w:val="0"/>
                <w:sz w:val="24"/>
                <w:lang w:bidi="ar"/>
              </w:rPr>
              <w:t>专业”“外语</w:t>
            </w:r>
            <w:r>
              <w:rPr>
                <w:rFonts w:ascii="Times New Roman" w:eastAsia="仿宋_GB2312" w:hAnsi="Times New Roman" w:cs="仿宋_GB2312" w:hint="eastAsia"/>
                <w:kern w:val="0"/>
                <w:sz w:val="24"/>
                <w:lang w:bidi="ar"/>
              </w:rPr>
              <w:t>+</w:t>
            </w:r>
            <w:r>
              <w:rPr>
                <w:rFonts w:ascii="Times New Roman" w:eastAsia="仿宋_GB2312" w:hAnsi="Times New Roman" w:cs="仿宋_GB2312" w:hint="eastAsia"/>
                <w:kern w:val="0"/>
                <w:sz w:val="24"/>
                <w:lang w:bidi="ar"/>
              </w:rPr>
              <w:t>技能”复合型人才培养实践研究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283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“一带一路”背景下外语类专业技术技能人才培养实践研究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284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数字化转型赋能职业教育外语教育高质量发展研究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285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职业教育“双师型”外语教师队伍建设研究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286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“产出导向法”促进外语教师发展和教学团队建设研究</w:t>
            </w:r>
          </w:p>
        </w:tc>
      </w:tr>
      <w:tr w:rsidR="00280363" w:rsidTr="007F7FB1">
        <w:trPr>
          <w:trHeight w:val="110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国际合作交流工作委员会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287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发达国家职业院校数字化转型的典型案例研究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288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应用本科高校办学模式的国际比较研究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289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我国职业院校海外办学的困境与路径研究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290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职业教育产教融合推进路径的国际案例研究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291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职业教育对区域经济发展贡献的国别比较研究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292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我国职业教育国际认可度与吸引力研究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293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国际比较视野下职业院校科教融汇机制研究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294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国际职普融合的典型案例研究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295</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职业院校关键能力建设路径的国际比较研究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296</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中外职业院校校长办学理念研究</w:t>
            </w:r>
            <w:bookmarkStart w:id="0" w:name="_GoBack"/>
            <w:bookmarkEnd w:id="0"/>
          </w:p>
        </w:tc>
      </w:tr>
      <w:tr w:rsidR="00280363" w:rsidTr="007F7FB1">
        <w:trPr>
          <w:trHeight w:val="11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363" w:rsidRPr="001511E3" w:rsidRDefault="001511E3">
            <w:pPr>
              <w:widowControl/>
              <w:jc w:val="center"/>
              <w:textAlignment w:val="center"/>
              <w:rPr>
                <w:rFonts w:ascii="黑体" w:eastAsia="黑体" w:hAnsi="黑体" w:cs="仿宋_GB2312"/>
                <w:sz w:val="24"/>
              </w:rPr>
            </w:pPr>
            <w:r w:rsidRPr="001511E3">
              <w:rPr>
                <w:rFonts w:ascii="黑体" w:eastAsia="黑体" w:hAnsi="黑体" w:cs="仿宋_GB2312" w:hint="eastAsia"/>
                <w:sz w:val="24"/>
              </w:rPr>
              <w:t>21世纪海上丝绸之路职业教育分会</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297</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职业教育国际化与中国职业教育品牌建设研究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lastRenderedPageBreak/>
              <w:t>298</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国际中文教育与职业技能教育融合发展研究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299</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职业教育的国际比较研究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300</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职业教育海外办学长效机制研究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301</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“一带一路”职业教育发展研究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302</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“中文</w:t>
            </w:r>
            <w:r>
              <w:rPr>
                <w:rFonts w:ascii="Times New Roman" w:eastAsia="仿宋_GB2312" w:hAnsi="Times New Roman" w:cs="仿宋_GB2312" w:hint="eastAsia"/>
                <w:kern w:val="0"/>
                <w:sz w:val="24"/>
                <w:lang w:bidi="ar"/>
              </w:rPr>
              <w:t>+</w:t>
            </w:r>
            <w:r>
              <w:rPr>
                <w:rFonts w:ascii="Times New Roman" w:eastAsia="仿宋_GB2312" w:hAnsi="Times New Roman" w:cs="仿宋_GB2312" w:hint="eastAsia"/>
                <w:kern w:val="0"/>
                <w:sz w:val="24"/>
                <w:lang w:bidi="ar"/>
              </w:rPr>
              <w:t>职业技能”复合型人才培养路径研究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303</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中国特色职业教育国际化发展模式研究</w:t>
            </w:r>
          </w:p>
        </w:tc>
      </w:tr>
      <w:tr w:rsidR="00280363" w:rsidTr="007F7FB1">
        <w:trPr>
          <w:trHeight w:val="40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304</w:t>
            </w:r>
          </w:p>
        </w:tc>
        <w:tc>
          <w:tcPr>
            <w:tcW w:w="4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363" w:rsidRDefault="007F7FB1">
            <w:pPr>
              <w:widowControl/>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讲好中国职业教育故事的实践研究</w:t>
            </w:r>
          </w:p>
        </w:tc>
      </w:tr>
    </w:tbl>
    <w:p w:rsidR="00280363" w:rsidRDefault="00280363"/>
    <w:p w:rsidR="00280363" w:rsidRDefault="00280363">
      <w:pPr>
        <w:rPr>
          <w:rFonts w:ascii="黑体" w:eastAsia="黑体" w:hAnsi="黑体" w:cs="黑体"/>
          <w:b/>
          <w:bCs/>
          <w:spacing w:val="-20"/>
          <w:sz w:val="32"/>
          <w:szCs w:val="32"/>
        </w:rPr>
      </w:pPr>
      <w:bookmarkStart w:id="1" w:name="_Hlk104904955"/>
    </w:p>
    <w:bookmarkEnd w:id="1"/>
    <w:p w:rsidR="00280363" w:rsidRDefault="00280363">
      <w:pPr>
        <w:rPr>
          <w:rFonts w:ascii="仿宋_GB2312" w:eastAsia="仿宋_GB2312" w:hAnsi="仿宋_GB2312" w:cs="仿宋_GB2312"/>
          <w:sz w:val="32"/>
          <w:szCs w:val="40"/>
        </w:rPr>
      </w:pPr>
    </w:p>
    <w:sectPr w:rsidR="00280363">
      <w:footerReference w:type="default" r:id="rId6"/>
      <w:pgSz w:w="11906" w:h="16838"/>
      <w:pgMar w:top="2268"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0E6" w:rsidRDefault="00CF40E6">
      <w:r>
        <w:separator/>
      </w:r>
    </w:p>
  </w:endnote>
  <w:endnote w:type="continuationSeparator" w:id="0">
    <w:p w:rsidR="00CF40E6" w:rsidRDefault="00CF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9315834B-CDB4-4434-A0F5-59C655EB36D0}"/>
    <w:embedBold r:id="rId2" w:subsetted="1" w:fontKey="{C5BD8B00-B61F-496F-B482-1135F90373D0}"/>
  </w:font>
  <w:font w:name="仿宋_GB2312">
    <w:altName w:val="仿宋"/>
    <w:charset w:val="86"/>
    <w:family w:val="modern"/>
    <w:pitch w:val="default"/>
    <w:sig w:usb0="00000001" w:usb1="080E0000" w:usb2="00000000" w:usb3="00000000" w:csb0="00040000" w:csb1="00000000"/>
    <w:embedRegular r:id="rId3" w:subsetted="1" w:fontKey="{F60CF6EC-9806-47B7-898B-AA40C0251E58}"/>
  </w:font>
  <w:font w:name="方正小标宋简体">
    <w:altName w:val="Malgun Gothic Semilight"/>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embedRegular r:id="rId4" w:subsetted="1" w:fontKey="{F802C8A7-E7AF-4C8D-925B-F14246FCD693}"/>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500672"/>
    </w:sdtPr>
    <w:sdtEndPr>
      <w:rPr>
        <w:rFonts w:ascii="宋体" w:eastAsia="宋体" w:hAnsi="宋体"/>
        <w:sz w:val="28"/>
        <w:szCs w:val="28"/>
      </w:rPr>
    </w:sdtEndPr>
    <w:sdtContent>
      <w:p w:rsidR="007F7FB1" w:rsidRDefault="007F7FB1">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511E3" w:rsidRPr="001511E3">
          <w:rPr>
            <w:rFonts w:ascii="宋体" w:eastAsia="宋体" w:hAnsi="宋体"/>
            <w:noProof/>
            <w:sz w:val="28"/>
            <w:szCs w:val="28"/>
            <w:lang w:val="zh-CN"/>
          </w:rPr>
          <w:t>14</w:t>
        </w:r>
        <w:r>
          <w:rPr>
            <w:rFonts w:ascii="宋体" w:eastAsia="宋体" w:hAnsi="宋体"/>
            <w:sz w:val="28"/>
            <w:szCs w:val="28"/>
          </w:rPr>
          <w:fldChar w:fldCharType="end"/>
        </w:r>
      </w:p>
    </w:sdtContent>
  </w:sdt>
  <w:p w:rsidR="007F7FB1" w:rsidRDefault="007F7FB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0E6" w:rsidRDefault="00CF40E6">
      <w:r>
        <w:separator/>
      </w:r>
    </w:p>
  </w:footnote>
  <w:footnote w:type="continuationSeparator" w:id="0">
    <w:p w:rsidR="00CF40E6" w:rsidRDefault="00CF4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OTBmYjFjNjIwNzZmMGU5N2RlOTk2MmE0ZjE0YWQifQ=="/>
  </w:docVars>
  <w:rsids>
    <w:rsidRoot w:val="50F36C7B"/>
    <w:rsid w:val="00081242"/>
    <w:rsid w:val="000960D6"/>
    <w:rsid w:val="001511E3"/>
    <w:rsid w:val="0016254B"/>
    <w:rsid w:val="001B5996"/>
    <w:rsid w:val="00213C2A"/>
    <w:rsid w:val="0025637C"/>
    <w:rsid w:val="00280363"/>
    <w:rsid w:val="002C17F5"/>
    <w:rsid w:val="002F5F02"/>
    <w:rsid w:val="00387D64"/>
    <w:rsid w:val="003C7ECC"/>
    <w:rsid w:val="00424EE6"/>
    <w:rsid w:val="00487DD0"/>
    <w:rsid w:val="004C7759"/>
    <w:rsid w:val="004D0C48"/>
    <w:rsid w:val="00503CCD"/>
    <w:rsid w:val="00570CC6"/>
    <w:rsid w:val="00587A23"/>
    <w:rsid w:val="00587C4D"/>
    <w:rsid w:val="005B449C"/>
    <w:rsid w:val="00600EBD"/>
    <w:rsid w:val="006048D3"/>
    <w:rsid w:val="006317B2"/>
    <w:rsid w:val="00631834"/>
    <w:rsid w:val="006C403B"/>
    <w:rsid w:val="00736320"/>
    <w:rsid w:val="0074403B"/>
    <w:rsid w:val="00797ABA"/>
    <w:rsid w:val="007C47C4"/>
    <w:rsid w:val="007F7FB1"/>
    <w:rsid w:val="008B4050"/>
    <w:rsid w:val="008E575D"/>
    <w:rsid w:val="009071C2"/>
    <w:rsid w:val="009114BD"/>
    <w:rsid w:val="00956E78"/>
    <w:rsid w:val="00992F74"/>
    <w:rsid w:val="009D518B"/>
    <w:rsid w:val="00AA5CBB"/>
    <w:rsid w:val="00AC1A6E"/>
    <w:rsid w:val="00B77898"/>
    <w:rsid w:val="00CF40E6"/>
    <w:rsid w:val="00D822A4"/>
    <w:rsid w:val="00D824D2"/>
    <w:rsid w:val="00DC0C8E"/>
    <w:rsid w:val="00DC61E7"/>
    <w:rsid w:val="00E41264"/>
    <w:rsid w:val="00EB38A0"/>
    <w:rsid w:val="00EC3A63"/>
    <w:rsid w:val="00EF7382"/>
    <w:rsid w:val="00F16954"/>
    <w:rsid w:val="00F24A67"/>
    <w:rsid w:val="00F54444"/>
    <w:rsid w:val="00F6469E"/>
    <w:rsid w:val="00F8247A"/>
    <w:rsid w:val="00FD10D3"/>
    <w:rsid w:val="00FE4CD7"/>
    <w:rsid w:val="045B18C4"/>
    <w:rsid w:val="0E733697"/>
    <w:rsid w:val="110C065A"/>
    <w:rsid w:val="14471D0B"/>
    <w:rsid w:val="1C331686"/>
    <w:rsid w:val="21B015D3"/>
    <w:rsid w:val="237F14F0"/>
    <w:rsid w:val="244676D1"/>
    <w:rsid w:val="25522559"/>
    <w:rsid w:val="276958B7"/>
    <w:rsid w:val="2D624B5D"/>
    <w:rsid w:val="2E5F7AD8"/>
    <w:rsid w:val="31741628"/>
    <w:rsid w:val="31F754B0"/>
    <w:rsid w:val="32766EBA"/>
    <w:rsid w:val="333358A4"/>
    <w:rsid w:val="3A2C2565"/>
    <w:rsid w:val="3B733EF3"/>
    <w:rsid w:val="3EA717B4"/>
    <w:rsid w:val="450C7B3F"/>
    <w:rsid w:val="46D81E62"/>
    <w:rsid w:val="4C6A757F"/>
    <w:rsid w:val="4FA34C43"/>
    <w:rsid w:val="50540AEB"/>
    <w:rsid w:val="50F36C7B"/>
    <w:rsid w:val="50FB13A3"/>
    <w:rsid w:val="53561CF1"/>
    <w:rsid w:val="55D84FC5"/>
    <w:rsid w:val="574B519F"/>
    <w:rsid w:val="5BC66438"/>
    <w:rsid w:val="5ED651FD"/>
    <w:rsid w:val="5F3E6B51"/>
    <w:rsid w:val="653B778C"/>
    <w:rsid w:val="69F31A7E"/>
    <w:rsid w:val="78DA5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A2281"/>
  <w15:docId w15:val="{284733DB-C9F7-4136-A150-A807B51B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tabs>
        <w:tab w:val="right" w:leader="dot" w:pos="8494"/>
      </w:tabs>
    </w:pPr>
    <w:rPr>
      <w:rFonts w:ascii="黑体" w:eastAsia="黑体" w:hAnsi="黑体"/>
      <w:bCs/>
    </w:rPr>
  </w:style>
  <w:style w:type="paragraph" w:styleId="a9">
    <w:name w:val="Normal (Web)"/>
    <w:basedOn w:val="a"/>
    <w:qFormat/>
    <w:rPr>
      <w:sz w:val="24"/>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b">
    <w:name w:val="List Paragraph"/>
    <w:basedOn w:val="a"/>
    <w:uiPriority w:val="99"/>
    <w:qFormat/>
    <w:pPr>
      <w:ind w:firstLineChars="200" w:firstLine="420"/>
    </w:pPr>
  </w:style>
  <w:style w:type="character" w:customStyle="1" w:styleId="font11">
    <w:name w:val="font11"/>
    <w:basedOn w:val="a0"/>
    <w:qFormat/>
    <w:rPr>
      <w:rFonts w:ascii="仿宋_GB2312" w:eastAsia="仿宋_GB2312" w:cs="仿宋_GB2312"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21">
    <w:name w:val="font21"/>
    <w:basedOn w:val="a0"/>
    <w:rPr>
      <w:rFonts w:ascii="仿宋_GB2312" w:eastAsia="仿宋_GB2312" w:cs="仿宋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20</Pages>
  <Words>1341</Words>
  <Characters>7650</Characters>
  <Application>Microsoft Office Word</Application>
  <DocSecurity>0</DocSecurity>
  <Lines>63</Lines>
  <Paragraphs>17</Paragraphs>
  <ScaleCrop>false</ScaleCrop>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Jaynings</dc:creator>
  <cp:lastModifiedBy>lenovo01</cp:lastModifiedBy>
  <cp:revision>37</cp:revision>
  <cp:lastPrinted>2022-07-14T05:23:00Z</cp:lastPrinted>
  <dcterms:created xsi:type="dcterms:W3CDTF">2021-08-26T02:13:00Z</dcterms:created>
  <dcterms:modified xsi:type="dcterms:W3CDTF">2023-06-06T02:16:00Z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1379F683BDEE49EEAE6E1BA1C0293DC2</vt:lpwstr>
  </property>
</Properties>
</file>